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7BE" w:rsidRDefault="00AB07BE" w:rsidP="00AB07BE">
      <w:pPr>
        <w:pStyle w:val="Naslov3"/>
        <w:rPr>
          <w:b/>
          <w:noProof w:val="0"/>
          <w:szCs w:val="22"/>
        </w:rPr>
      </w:pPr>
      <w:r w:rsidRPr="00994124">
        <w:rPr>
          <w:b/>
          <w:noProof w:val="0"/>
          <w:szCs w:val="22"/>
        </w:rPr>
        <w:t>Politika varnosti in zdravja pri delu</w:t>
      </w:r>
    </w:p>
    <w:p w:rsidR="00994124" w:rsidRPr="00994124" w:rsidRDefault="00994124" w:rsidP="00994124"/>
    <w:p w:rsidR="00AB07BE" w:rsidRPr="00994124" w:rsidRDefault="00AB07BE" w:rsidP="00AB07BE">
      <w:pPr>
        <w:jc w:val="both"/>
        <w:rPr>
          <w:rFonts w:ascii="Arial" w:eastAsia="Times New Roman" w:hAnsi="Arial" w:cs="Arial"/>
          <w:sz w:val="20"/>
          <w:lang w:eastAsia="sl-SI"/>
        </w:rPr>
      </w:pPr>
      <w:r w:rsidRPr="00994124">
        <w:rPr>
          <w:rFonts w:ascii="Arial" w:eastAsia="Times New Roman" w:hAnsi="Arial" w:cs="Arial"/>
          <w:sz w:val="20"/>
          <w:lang w:eastAsia="sl-SI"/>
        </w:rPr>
        <w:t>Samo v varnem delovnem okolju lahko zaposleni učinkovito in z zadovoljstvom opravljajo svoje delo. Zato se v podjetju Elektro Maribor zavedamo naše odgovornosti glede zagotavljanja varnosti in zdravja pri delu zaposlenih in vseh drugih oseb, ki delajo pod nadzorom podjetja Elektro Maribor.</w:t>
      </w:r>
    </w:p>
    <w:p w:rsidR="00AB07BE" w:rsidRPr="0058264E" w:rsidRDefault="00AB07BE" w:rsidP="00AB07BE">
      <w:pPr>
        <w:pStyle w:val="Telobesedila"/>
        <w:jc w:val="both"/>
        <w:rPr>
          <w:bCs/>
          <w:sz w:val="20"/>
          <w:szCs w:val="22"/>
        </w:rPr>
      </w:pPr>
    </w:p>
    <w:p w:rsidR="00AB07BE" w:rsidRPr="0058264E" w:rsidRDefault="00AB07BE" w:rsidP="00AB07BE">
      <w:pPr>
        <w:pStyle w:val="Telobesedila"/>
        <w:rPr>
          <w:bCs/>
          <w:sz w:val="20"/>
          <w:szCs w:val="22"/>
        </w:rPr>
      </w:pPr>
      <w:r w:rsidRPr="0058264E">
        <w:rPr>
          <w:sz w:val="20"/>
          <w:szCs w:val="22"/>
        </w:rPr>
        <w:t>Temelji politike varnosti in zdravja so:</w:t>
      </w:r>
    </w:p>
    <w:p w:rsidR="00AB07BE" w:rsidRPr="0058264E" w:rsidRDefault="00AB07BE" w:rsidP="00AB07BE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bCs/>
          <w:noProof w:val="0"/>
          <w:sz w:val="20"/>
          <w:szCs w:val="22"/>
        </w:rPr>
      </w:pPr>
      <w:r w:rsidRPr="0058264E">
        <w:rPr>
          <w:bCs/>
          <w:noProof w:val="0"/>
          <w:sz w:val="20"/>
          <w:szCs w:val="22"/>
        </w:rPr>
        <w:t>sistemski pristop pri preprečevanju poškodb pri delu in zdravstvenih okvar,</w:t>
      </w:r>
    </w:p>
    <w:p w:rsidR="00AB07BE" w:rsidRPr="0058264E" w:rsidRDefault="00AB07BE" w:rsidP="00AB07BE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bCs/>
          <w:noProof w:val="0"/>
          <w:sz w:val="20"/>
          <w:szCs w:val="22"/>
        </w:rPr>
      </w:pPr>
      <w:r w:rsidRPr="0058264E">
        <w:rPr>
          <w:bCs/>
          <w:noProof w:val="0"/>
          <w:sz w:val="20"/>
          <w:szCs w:val="22"/>
        </w:rPr>
        <w:t>zagotavljati najmanj takšne delovne pogoje, ki izhajajo iz zahtev zakonodaje in drugih obveznosti skladnosti, vključno z obveščanjem na nevarnosti na vsakem delovnem mestu,</w:t>
      </w:r>
    </w:p>
    <w:p w:rsidR="00AB07BE" w:rsidRPr="0058264E" w:rsidRDefault="00AB07BE" w:rsidP="00AB07BE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bCs/>
          <w:noProof w:val="0"/>
          <w:sz w:val="20"/>
          <w:szCs w:val="22"/>
        </w:rPr>
      </w:pPr>
      <w:r w:rsidRPr="0058264E">
        <w:rPr>
          <w:bCs/>
          <w:noProof w:val="0"/>
          <w:sz w:val="20"/>
          <w:szCs w:val="22"/>
        </w:rPr>
        <w:t>preprečiti dostop do vsakega delovnega mesta nekompetentnim osebam,</w:t>
      </w:r>
    </w:p>
    <w:p w:rsidR="00AB07BE" w:rsidRPr="0058264E" w:rsidRDefault="00AB07BE" w:rsidP="00AB07BE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bCs/>
          <w:noProof w:val="0"/>
          <w:sz w:val="20"/>
          <w:szCs w:val="22"/>
        </w:rPr>
      </w:pPr>
      <w:r w:rsidRPr="0058264E">
        <w:rPr>
          <w:bCs/>
          <w:noProof w:val="0"/>
          <w:sz w:val="20"/>
          <w:szCs w:val="22"/>
        </w:rPr>
        <w:t xml:space="preserve">kjer se le da omogočiti varno in zdravo delo zaposlenim z delovnimi omejitvami, </w:t>
      </w:r>
    </w:p>
    <w:p w:rsidR="00AB07BE" w:rsidRPr="0058264E" w:rsidRDefault="00AB07BE" w:rsidP="00AB07BE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bCs/>
          <w:noProof w:val="0"/>
          <w:sz w:val="20"/>
          <w:szCs w:val="22"/>
        </w:rPr>
      </w:pPr>
      <w:r w:rsidRPr="0058264E">
        <w:rPr>
          <w:bCs/>
          <w:noProof w:val="0"/>
          <w:sz w:val="20"/>
          <w:szCs w:val="22"/>
        </w:rPr>
        <w:t>vzdrževati dialog z zaposlenimi pri obravnavi vprašanj iz varnosti in zdravja pri delu,</w:t>
      </w:r>
    </w:p>
    <w:p w:rsidR="00AB07BE" w:rsidRPr="0058264E" w:rsidRDefault="00AB07BE" w:rsidP="00AB07BE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bCs/>
          <w:noProof w:val="0"/>
          <w:sz w:val="20"/>
          <w:szCs w:val="22"/>
        </w:rPr>
      </w:pPr>
      <w:r w:rsidRPr="0058264E">
        <w:rPr>
          <w:bCs/>
          <w:noProof w:val="0"/>
          <w:sz w:val="20"/>
          <w:szCs w:val="22"/>
        </w:rPr>
        <w:t>spodbujati zaposlene k različnim rekreativnim aktivnostim,</w:t>
      </w:r>
    </w:p>
    <w:p w:rsidR="00AB07BE" w:rsidRPr="0058264E" w:rsidRDefault="00AB07BE" w:rsidP="00AB07BE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bCs/>
          <w:noProof w:val="0"/>
          <w:sz w:val="20"/>
          <w:szCs w:val="22"/>
        </w:rPr>
      </w:pPr>
      <w:r w:rsidRPr="0058264E">
        <w:rPr>
          <w:bCs/>
          <w:noProof w:val="0"/>
          <w:sz w:val="20"/>
          <w:szCs w:val="22"/>
        </w:rPr>
        <w:t>omogočiti ciljne preventivne preglede, dodatno k obveznim, ki so zakonsko določeni,</w:t>
      </w:r>
    </w:p>
    <w:p w:rsidR="00AB07BE" w:rsidRPr="0058264E" w:rsidRDefault="00AB07BE" w:rsidP="00AB07BE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bCs/>
          <w:noProof w:val="0"/>
          <w:sz w:val="20"/>
          <w:szCs w:val="22"/>
        </w:rPr>
      </w:pPr>
      <w:r w:rsidRPr="0058264E">
        <w:rPr>
          <w:bCs/>
          <w:noProof w:val="0"/>
          <w:sz w:val="20"/>
          <w:szCs w:val="22"/>
        </w:rPr>
        <w:t>nenehno izboljševanje sistema varnosti in zdravja o delu.</w:t>
      </w:r>
    </w:p>
    <w:p w:rsidR="00994124" w:rsidRDefault="00994124"/>
    <w:p w:rsidR="00994124" w:rsidRDefault="00994124">
      <w:r>
        <w:t>Januar 2025</w:t>
      </w:r>
    </w:p>
    <w:p w:rsidR="00994124" w:rsidRPr="00994124" w:rsidRDefault="00994124" w:rsidP="00994124">
      <w:pPr>
        <w:pStyle w:val="Glava"/>
        <w:tabs>
          <w:tab w:val="clear" w:pos="4536"/>
          <w:tab w:val="clear" w:pos="9072"/>
          <w:tab w:val="right" w:pos="284"/>
        </w:tabs>
        <w:ind w:left="284"/>
        <w:jc w:val="both"/>
        <w:rPr>
          <w:noProof w:val="0"/>
          <w:sz w:val="20"/>
          <w:szCs w:val="22"/>
        </w:rPr>
      </w:pPr>
      <w:bookmarkStart w:id="0" w:name="_GoBack"/>
      <w:bookmarkEnd w:id="0"/>
    </w:p>
    <w:sectPr w:rsidR="00994124" w:rsidRPr="0099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F40FE"/>
    <w:multiLevelType w:val="hybridMultilevel"/>
    <w:tmpl w:val="34B465F2"/>
    <w:lvl w:ilvl="0" w:tplc="F0E40C5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857AA"/>
    <w:multiLevelType w:val="hybridMultilevel"/>
    <w:tmpl w:val="BD90BF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80BDF"/>
    <w:multiLevelType w:val="hybridMultilevel"/>
    <w:tmpl w:val="443ABE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2F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EA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C9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0D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4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6A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AC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BE"/>
    <w:rsid w:val="00187674"/>
    <w:rsid w:val="002021EE"/>
    <w:rsid w:val="00994124"/>
    <w:rsid w:val="00AB07BE"/>
    <w:rsid w:val="00CF5462"/>
    <w:rsid w:val="00F0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9925D-B31B-47BA-9FC5-F937F7B2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qFormat/>
    <w:rsid w:val="00AB07BE"/>
    <w:pPr>
      <w:keepNext/>
      <w:spacing w:before="240" w:after="120" w:line="240" w:lineRule="auto"/>
      <w:ind w:left="505" w:hanging="505"/>
      <w:outlineLvl w:val="2"/>
    </w:pPr>
    <w:rPr>
      <w:rFonts w:ascii="Arial" w:eastAsia="Times New Roman" w:hAnsi="Arial" w:cs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AB07BE"/>
    <w:rPr>
      <w:rFonts w:ascii="Arial" w:eastAsia="Times New Roman" w:hAnsi="Arial" w:cs="Arial"/>
      <w:noProof/>
      <w:szCs w:val="24"/>
    </w:rPr>
  </w:style>
  <w:style w:type="paragraph" w:styleId="Glava">
    <w:name w:val="header"/>
    <w:basedOn w:val="Navaden"/>
    <w:link w:val="GlavaZnak"/>
    <w:rsid w:val="00AB07B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AB07BE"/>
    <w:rPr>
      <w:rFonts w:ascii="Arial" w:eastAsia="Times New Roman" w:hAnsi="Arial" w:cs="Arial"/>
      <w:noProof/>
      <w:sz w:val="24"/>
      <w:szCs w:val="24"/>
    </w:rPr>
  </w:style>
  <w:style w:type="paragraph" w:styleId="Telobesedila">
    <w:name w:val="Body Text"/>
    <w:basedOn w:val="Navaden"/>
    <w:link w:val="TelobesedilaZnak"/>
    <w:rsid w:val="00AB07BE"/>
    <w:pPr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B07BE"/>
    <w:rPr>
      <w:rFonts w:ascii="Arial" w:eastAsia="Times New Roman" w:hAnsi="Arial" w:cs="Arial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9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 d.d.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Pečovnik Miroslav</dc:creator>
  <cp:keywords/>
  <dc:description/>
  <cp:lastModifiedBy>Pečovnik Miroslav</cp:lastModifiedBy>
  <cp:revision>3</cp:revision>
  <dcterms:created xsi:type="dcterms:W3CDTF">2025-03-19T14:32:00Z</dcterms:created>
  <dcterms:modified xsi:type="dcterms:W3CDTF">2025-03-19T14:32:00Z</dcterms:modified>
</cp:coreProperties>
</file>